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附件2</w:t>
      </w:r>
    </w:p>
    <w:p>
      <w:pPr>
        <w:spacing w:line="60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2018年度焦作市中等职业学校优质课评选申报教师</w:t>
      </w:r>
    </w:p>
    <w:p>
      <w:pPr>
        <w:spacing w:line="600" w:lineRule="exact"/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综合评定打分表</w:t>
      </w:r>
    </w:p>
    <w:p>
      <w:pPr>
        <w:spacing w:line="320" w:lineRule="exact"/>
        <w:jc w:val="center"/>
        <w:rPr>
          <w:rFonts w:ascii="方正小标宋简体" w:eastAsia="方正小标宋简体"/>
          <w:sz w:val="36"/>
          <w:szCs w:val="30"/>
        </w:rPr>
      </w:pPr>
    </w:p>
    <w:tbl>
      <w:tblPr>
        <w:tblStyle w:val="3"/>
        <w:tblW w:w="9045" w:type="dxa"/>
        <w:tblInd w:w="11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0"/>
        <w:gridCol w:w="1681"/>
        <w:gridCol w:w="940"/>
        <w:gridCol w:w="2089"/>
        <w:gridCol w:w="1200"/>
        <w:gridCol w:w="1095"/>
        <w:gridCol w:w="93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授课人</w:t>
            </w:r>
          </w:p>
        </w:tc>
        <w:tc>
          <w:tcPr>
            <w:tcW w:w="168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　</w:t>
            </w:r>
          </w:p>
        </w:tc>
        <w:tc>
          <w:tcPr>
            <w:tcW w:w="9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学校</w:t>
            </w:r>
          </w:p>
        </w:tc>
        <w:tc>
          <w:tcPr>
            <w:tcW w:w="2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　</w:t>
            </w:r>
          </w:p>
        </w:tc>
        <w:tc>
          <w:tcPr>
            <w:tcW w:w="12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时间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课  题</w:t>
            </w:r>
          </w:p>
        </w:tc>
        <w:tc>
          <w:tcPr>
            <w:tcW w:w="471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　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课时</w:t>
            </w:r>
          </w:p>
        </w:tc>
        <w:tc>
          <w:tcPr>
            <w:tcW w:w="2025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评选   项目</w:t>
            </w:r>
          </w:p>
        </w:tc>
        <w:tc>
          <w:tcPr>
            <w:tcW w:w="591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评选要求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权重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</w:trPr>
        <w:tc>
          <w:tcPr>
            <w:tcW w:w="11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学生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评价</w:t>
            </w:r>
          </w:p>
        </w:tc>
        <w:tc>
          <w:tcPr>
            <w:tcW w:w="5910" w:type="dxa"/>
            <w:gridSpan w:val="4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依据课堂教学质量学生调查表统计计算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10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教研组评价</w:t>
            </w:r>
          </w:p>
        </w:tc>
        <w:tc>
          <w:tcPr>
            <w:tcW w:w="59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基本素养、教学能力、教研能力、职业道德等方面的综合评价</w:t>
            </w:r>
          </w:p>
        </w:tc>
        <w:tc>
          <w:tcPr>
            <w:tcW w:w="10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5</w:t>
            </w:r>
          </w:p>
        </w:tc>
        <w:tc>
          <w:tcPr>
            <w:tcW w:w="9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学校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评价</w:t>
            </w:r>
          </w:p>
        </w:tc>
        <w:tc>
          <w:tcPr>
            <w:tcW w:w="59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备课、教案、学案、上课、作业批改、科研水平及教学业绩等方面的综合评价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校级优质课</w:t>
            </w:r>
          </w:p>
        </w:tc>
        <w:tc>
          <w:tcPr>
            <w:tcW w:w="591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根据申报教师实际授课，县（校）级评委会打分计算</w:t>
            </w:r>
          </w:p>
        </w:tc>
        <w:tc>
          <w:tcPr>
            <w:tcW w:w="10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70</w:t>
            </w:r>
          </w:p>
        </w:tc>
        <w:tc>
          <w:tcPr>
            <w:tcW w:w="9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9" w:hRule="atLeast"/>
        </w:trPr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合计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>得分</w:t>
            </w:r>
          </w:p>
        </w:tc>
        <w:tc>
          <w:tcPr>
            <w:tcW w:w="793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</w:trPr>
        <w:tc>
          <w:tcPr>
            <w:tcW w:w="9045" w:type="dxa"/>
            <w:gridSpan w:val="7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28"/>
              </w:rPr>
              <w:t xml:space="preserve">                   教学校长签字：</w:t>
            </w:r>
          </w:p>
        </w:tc>
      </w:tr>
    </w:tbl>
    <w:p>
      <w:pPr>
        <w:spacing w:line="600" w:lineRule="exact"/>
        <w:rPr>
          <w:rFonts w:ascii="黑体" w:hAnsi="黑体" w:eastAsia="黑体" w:cs="黑体"/>
          <w:sz w:val="36"/>
          <w:szCs w:val="36"/>
        </w:rPr>
        <w:sectPr>
          <w:headerReference r:id="rId3" w:type="default"/>
          <w:pgSz w:w="11907" w:h="16840"/>
          <w:pgMar w:top="1440" w:right="1134" w:bottom="1134" w:left="1134" w:header="851" w:footer="992" w:gutter="0"/>
          <w:cols w:space="425" w:num="1"/>
          <w:docGrid w:linePitch="312" w:charSpace="0"/>
        </w:sectPr>
      </w:pPr>
    </w:p>
    <w:p>
      <w:pPr>
        <w:widowControl/>
        <w:spacing w:line="400" w:lineRule="exact"/>
        <w:rPr>
          <w:rFonts w:ascii="仿宋_GB2312" w:hAnsi="宋体" w:cs="宋体"/>
          <w:kern w:val="0"/>
          <w:sz w:val="24"/>
        </w:rPr>
      </w:pPr>
    </w:p>
    <w:p>
      <w:pPr>
        <w:adjustRightInd w:val="0"/>
        <w:snapToGrid w:val="0"/>
        <w:spacing w:line="600" w:lineRule="atLeast"/>
        <w:jc w:val="center"/>
        <w:rPr>
          <w:rFonts w:ascii="黑体" w:hAnsi="黑体" w:eastAsia="黑体" w:cs="黑体"/>
          <w:sz w:val="36"/>
          <w:szCs w:val="30"/>
        </w:rPr>
      </w:pPr>
      <w:r>
        <w:rPr>
          <w:rFonts w:hint="eastAsia" w:ascii="黑体" w:hAnsi="黑体" w:eastAsia="黑体" w:cs="黑体"/>
          <w:sz w:val="36"/>
          <w:szCs w:val="30"/>
        </w:rPr>
        <w:t>2018年度焦作市中等职业学校优质课评选课堂教学质量学生调查表</w:t>
      </w:r>
    </w:p>
    <w:p>
      <w:pPr>
        <w:spacing w:line="500" w:lineRule="exact"/>
        <w:jc w:val="left"/>
        <w:rPr>
          <w:rFonts w:ascii="仿宋_GB2312" w:hAnsi="宋体" w:eastAsia="仿宋_GB2312"/>
          <w:sz w:val="24"/>
          <w:szCs w:val="36"/>
        </w:rPr>
      </w:pPr>
      <w:r>
        <w:rPr>
          <w:rFonts w:hint="eastAsia" w:ascii="仿宋_GB2312" w:hAnsi="宋体" w:eastAsia="仿宋_GB2312"/>
          <w:sz w:val="24"/>
          <w:szCs w:val="36"/>
        </w:rPr>
        <w:t>课程名称：                          被评教师姓名：             年    月    日</w:t>
      </w:r>
      <w:bookmarkStart w:id="0" w:name="_GoBack"/>
      <w:bookmarkEnd w:id="0"/>
    </w:p>
    <w:tbl>
      <w:tblPr>
        <w:tblStyle w:val="3"/>
        <w:tblW w:w="9096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815"/>
        <w:gridCol w:w="3964"/>
        <w:gridCol w:w="587"/>
        <w:gridCol w:w="600"/>
        <w:gridCol w:w="705"/>
        <w:gridCol w:w="570"/>
        <w:gridCol w:w="585"/>
        <w:gridCol w:w="5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7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8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55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评估内容</w:t>
            </w:r>
          </w:p>
        </w:tc>
        <w:tc>
          <w:tcPr>
            <w:tcW w:w="297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项目评分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优←    →差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7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55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  <w:szCs w:val="22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教学态度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认真备课、授课，辅导答疑、考试、实习等教学环节，乐于帮助学生自学。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为人师表，教书育人，主动了解学生的学习情况，关心并严格要求学生，不断提高教学水平。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按要求布置作业并及时细心批改，设法组织好课堂讨论。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0" w:hRule="atLeast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教学能力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能调动学生的积极性，启发学生思维。注意传授知识与培养能力相结合，有意识加强学生智能培养。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讲授熟练，条理清楚，重点突出，对难点问题能讲深讲透。板书清楚、安排合理、语言生动清晰、快慢适中。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因材施教，批改学生作业细致准确。教学方法灵活，善于使用教具和电教设备。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4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理论联系实际，举例恰当，注重应用。注意吸取学科研究新成果，充实更新教学内容。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7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教学效果</w:t>
            </w: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4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讲授深入浅出，通俗易懂，学生通过学习后分析问题、解决问题和自学能力有了一定程度的提高。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4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通过学习本课程后，学生能较好地掌握本课程的基本内容。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455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通过学习，学生能够掌握本课程的学习方法，培养自己的创新意识。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539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对课程的意见和建议：</w:t>
            </w:r>
          </w:p>
        </w:tc>
        <w:tc>
          <w:tcPr>
            <w:tcW w:w="5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小计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55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2"/>
                <w:szCs w:val="22"/>
              </w:rPr>
              <w:t>合计得分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5539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55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spacing w:line="50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0A1A50"/>
    <w:rsid w:val="530A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2019-06-19T09:15:00Z</dcterms:created>
  <dc:creator>Administrator</dc:creator>
  <cp:lastModifiedBy>Administrator</cp:lastModifiedBy>
  <dcterms:modified xsi:type="dcterms:W3CDTF">2019-06-19T09:18:12Z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